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77712" w:rsidRPr="00477712" w14:paraId="249500CC" w14:textId="77777777" w:rsidTr="75C6334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097BA3" w:rsidRPr="00477712" w:rsidRDefault="00097BA3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150E72A" w14:textId="77777777" w:rsidR="00097BA3" w:rsidRPr="00477712" w:rsidRDefault="00097BA3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Financije nekretnina</w:t>
            </w:r>
          </w:p>
        </w:tc>
      </w:tr>
      <w:tr w:rsidR="00477712" w:rsidRPr="00477712" w14:paraId="714A7C93" w14:textId="77777777" w:rsidTr="75C6334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097BA3" w:rsidRPr="00477712" w:rsidRDefault="00097BA3" w:rsidP="00DE13C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47771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E85677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EUBD31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477712" w:rsidRPr="00477712" w14:paraId="14E2DB1C" w14:textId="77777777" w:rsidTr="75C633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4A137B" w14:textId="77777777" w:rsidR="00097BA3" w:rsidRPr="00477712" w:rsidRDefault="00EE704B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</w:t>
            </w:r>
            <w:proofErr w:type="spellEnd"/>
            <w:r w:rsidR="00097BA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. dr. sc. Ana Rimac Smiljanić</w:t>
            </w:r>
          </w:p>
          <w:p w14:paraId="21FEBA0D" w14:textId="77777777" w:rsidR="00EE2E01" w:rsidRPr="00477712" w:rsidRDefault="00EE2E0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prof. dr. sc. 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477712" w:rsidRPr="00477712" w14:paraId="5155D544" w14:textId="77777777" w:rsidTr="75C6334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097BA3" w:rsidRPr="00477712" w:rsidRDefault="002772FF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97BA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97BA3"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097BA3" w:rsidRPr="00477712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097BA3" w:rsidRPr="00477712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097BA3" w:rsidRPr="00477712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097BA3" w:rsidRPr="00477712" w:rsidRDefault="00097BA3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477712" w:rsidRPr="00477712" w14:paraId="38C17824" w14:textId="77777777" w:rsidTr="75C63349">
        <w:trPr>
          <w:trHeight w:val="42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2A6659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097BA3" w:rsidRPr="00477712" w:rsidRDefault="00E31470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EB378F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097BA3" w:rsidRPr="00477712" w:rsidRDefault="00BC1002" w:rsidP="00477712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14:paraId="500C231E" w14:textId="77777777" w:rsidTr="75C633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3C4E99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8DFBC8" w14:textId="77777777" w:rsidR="00097BA3" w:rsidRPr="00477712" w:rsidRDefault="00E31470" w:rsidP="004777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477712" w:rsidRPr="00477712" w14:paraId="7AE32C00" w14:textId="77777777" w:rsidTr="75C6334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477712" w:rsidRPr="00477712" w14:paraId="3C923F4D" w14:textId="77777777" w:rsidTr="75C6334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E7E480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 ovog predmeta je pružiti studentima teorijska i empirijska znanja iz financijske analize ulaganja u nekretnine.</w:t>
            </w:r>
          </w:p>
          <w:p w14:paraId="5A39BBE3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14:paraId="194C69BE" w14:textId="77777777" w:rsidTr="75C633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026454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Temeljna znanja o financijskim institucijama i tržištima, rizicima te vrednovanju ulaganja.</w:t>
            </w:r>
          </w:p>
          <w:p w14:paraId="41C8F396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14:paraId="730D140F" w14:textId="77777777" w:rsidTr="75C63349">
        <w:trPr>
          <w:trHeight w:val="2240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071A01C1" w14:textId="77777777" w:rsidR="00097BA3" w:rsidRPr="00477712" w:rsidRDefault="00097BA3" w:rsidP="00DE13CC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Planirati i upravljati investicijskim mogućn</w:t>
            </w:r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ostima u nekretnine </w:t>
            </w:r>
          </w:p>
          <w:p w14:paraId="72A3D3EC" w14:textId="77777777" w:rsidR="00097BA3" w:rsidRPr="00477712" w:rsidRDefault="00097BA3" w:rsidP="00DE13CC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8D72EB" w14:textId="77777777" w:rsidR="00097BA3" w:rsidRPr="00477712" w:rsidRDefault="00097BA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2B9043A6" w14:textId="77777777" w:rsidR="00EE704B" w:rsidRPr="00477712" w:rsidRDefault="00EE704B" w:rsidP="00EE704B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Argumentirati mišljenje o stanju na tržištu nekretnina i procijeniti investicijske mogućnosti ulaganja</w:t>
            </w:r>
          </w:p>
          <w:p w14:paraId="0B0BC557" w14:textId="77777777" w:rsidR="00EE704B" w:rsidRPr="00477712" w:rsidRDefault="00EE704B" w:rsidP="00EE704B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47771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Procijeniti prinos i rizik investicije u nekretnine</w:t>
            </w:r>
          </w:p>
          <w:p w14:paraId="30E6F118" w14:textId="77777777" w:rsidR="00EE704B" w:rsidRPr="00477712" w:rsidRDefault="00EE704B" w:rsidP="00EE704B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Preispitati investiranje s obzirom na alternativne mogućnosti financiranja i preferencije investitora za ulaganje u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nekretninske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projekte </w:t>
            </w:r>
          </w:p>
          <w:p w14:paraId="23DA8695" w14:textId="77777777" w:rsidR="00097BA3" w:rsidRPr="00477712" w:rsidRDefault="00EE704B" w:rsidP="00DE13CC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47771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Procijeniti tržišnu vrijednost nekretnina</w:t>
            </w:r>
          </w:p>
        </w:tc>
      </w:tr>
      <w:tr w:rsidR="00477712" w:rsidRPr="00477712" w14:paraId="37102526" w14:textId="77777777" w:rsidTr="75C633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7"/>
              <w:gridCol w:w="567"/>
              <w:gridCol w:w="3260"/>
              <w:gridCol w:w="567"/>
            </w:tblGrid>
            <w:tr w:rsidR="00477712" w:rsidRPr="00477712" w14:paraId="76DEB55B" w14:textId="77777777" w:rsidTr="00DE13CC">
              <w:tc>
                <w:tcPr>
                  <w:tcW w:w="3544" w:type="dxa"/>
                  <w:gridSpan w:val="2"/>
                </w:tcPr>
                <w:p w14:paraId="1A9F542B" w14:textId="77777777" w:rsidR="00097BA3" w:rsidRPr="00477712" w:rsidRDefault="00097BA3" w:rsidP="00DE13CC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54606339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477712" w:rsidRPr="00477712" w14:paraId="77BD858E" w14:textId="77777777" w:rsidTr="00DE13CC">
              <w:tc>
                <w:tcPr>
                  <w:tcW w:w="2977" w:type="dxa"/>
                </w:tcPr>
                <w:p w14:paraId="31D8EC91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4F602B97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</w:tcPr>
                <w:p w14:paraId="486D2080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144C9487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477712" w:rsidRPr="00477712" w14:paraId="308B0795" w14:textId="77777777" w:rsidTr="00DE13CC">
              <w:tc>
                <w:tcPr>
                  <w:tcW w:w="2977" w:type="dxa"/>
                </w:tcPr>
                <w:p w14:paraId="5F08C291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Uvod u tržišta nekretnina: struktura tržišta, sudionici, determinante ponude i potražnje te pravni okvir</w:t>
                  </w:r>
                </w:p>
              </w:tc>
              <w:tc>
                <w:tcPr>
                  <w:tcW w:w="567" w:type="dxa"/>
                </w:tcPr>
                <w:p w14:paraId="18F999B5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1869B3F9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Uvod u tržišta nekretnina: struktura tržišta, sudionici, determinante ponude i potražnje te pravni okvir</w:t>
                  </w:r>
                </w:p>
              </w:tc>
              <w:tc>
                <w:tcPr>
                  <w:tcW w:w="567" w:type="dxa"/>
                </w:tcPr>
                <w:p w14:paraId="0D0B940D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144751B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0C68C0F7" w14:textId="77777777" w:rsidTr="00DE13CC">
              <w:tc>
                <w:tcPr>
                  <w:tcW w:w="2977" w:type="dxa"/>
                </w:tcPr>
                <w:p w14:paraId="7CDC55E8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Ciklusi u cijenama nekretnina</w:t>
                  </w:r>
                </w:p>
              </w:tc>
              <w:tc>
                <w:tcPr>
                  <w:tcW w:w="567" w:type="dxa"/>
                </w:tcPr>
                <w:p w14:paraId="78E884CA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017DEF17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Ciklusi u cijenama nekretnina</w:t>
                  </w:r>
                </w:p>
              </w:tc>
              <w:tc>
                <w:tcPr>
                  <w:tcW w:w="567" w:type="dxa"/>
                </w:tcPr>
                <w:p w14:paraId="7842F596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21FA6287" w14:textId="77777777" w:rsidTr="00E31470">
              <w:trPr>
                <w:cantSplit/>
                <w:trHeight w:hRule="exact" w:val="1692"/>
              </w:trPr>
              <w:tc>
                <w:tcPr>
                  <w:tcW w:w="2977" w:type="dxa"/>
                </w:tcPr>
                <w:p w14:paraId="121CBCAC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Financijska analiza tržišta nekretnina: istraživanje tržišta, analiza najma, gotovinskog tijeka i troškova te prognoziranje budućeg potencijalnog prihoda</w:t>
                  </w:r>
                </w:p>
              </w:tc>
              <w:tc>
                <w:tcPr>
                  <w:tcW w:w="567" w:type="dxa"/>
                </w:tcPr>
                <w:p w14:paraId="2CC21B90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  <w:bookmarkStart w:id="0" w:name="_GoBack"/>
                  <w:bookmarkEnd w:id="0"/>
                </w:p>
              </w:tc>
              <w:tc>
                <w:tcPr>
                  <w:tcW w:w="3260" w:type="dxa"/>
                </w:tcPr>
                <w:p w14:paraId="0795B7B3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Financijska analiza tržišta nekretnina: istraživanje tržišta, analiza najma, gotovinskog tijeka i troškova te prognoziranje budućeg potencijalnog prihoda</w:t>
                  </w:r>
                </w:p>
              </w:tc>
              <w:tc>
                <w:tcPr>
                  <w:tcW w:w="567" w:type="dxa"/>
                </w:tcPr>
                <w:p w14:paraId="138328F9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43CE2B2C" w14:textId="77777777" w:rsidTr="00DE13CC">
              <w:tc>
                <w:tcPr>
                  <w:tcW w:w="2977" w:type="dxa"/>
                </w:tcPr>
                <w:p w14:paraId="055FA111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Modeli procijene vrijednosti nekretnina</w:t>
                  </w:r>
                </w:p>
              </w:tc>
              <w:tc>
                <w:tcPr>
                  <w:tcW w:w="567" w:type="dxa"/>
                </w:tcPr>
                <w:p w14:paraId="54B6C890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1E332C32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Modeli procijene vrijednosti nekretnina</w:t>
                  </w:r>
                </w:p>
              </w:tc>
              <w:tc>
                <w:tcPr>
                  <w:tcW w:w="567" w:type="dxa"/>
                </w:tcPr>
                <w:p w14:paraId="58A8CB7E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1A1B985A" w14:textId="77777777" w:rsidTr="00DE13CC">
              <w:trPr>
                <w:trHeight w:val="132"/>
              </w:trPr>
              <w:tc>
                <w:tcPr>
                  <w:tcW w:w="2977" w:type="dxa"/>
                </w:tcPr>
                <w:p w14:paraId="1A6B9376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Strategije financiranja ulaganja u nekretnine</w:t>
                  </w:r>
                </w:p>
              </w:tc>
              <w:tc>
                <w:tcPr>
                  <w:tcW w:w="567" w:type="dxa"/>
                </w:tcPr>
                <w:p w14:paraId="2E643A39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5099F630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Strategije financiranja ulaganja u nekretnine</w:t>
                  </w:r>
                </w:p>
              </w:tc>
              <w:tc>
                <w:tcPr>
                  <w:tcW w:w="567" w:type="dxa"/>
                </w:tcPr>
                <w:p w14:paraId="5A9DB5E7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49871ACD" w14:textId="77777777" w:rsidTr="00DE13CC">
              <w:tc>
                <w:tcPr>
                  <w:tcW w:w="2977" w:type="dxa"/>
                </w:tcPr>
                <w:p w14:paraId="31E4D785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Oporezivanje nekretnina</w:t>
                  </w:r>
                </w:p>
              </w:tc>
              <w:tc>
                <w:tcPr>
                  <w:tcW w:w="567" w:type="dxa"/>
                </w:tcPr>
                <w:p w14:paraId="1BC03362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0CDEF32B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Oporezivanje nekretnina</w:t>
                  </w:r>
                </w:p>
              </w:tc>
              <w:tc>
                <w:tcPr>
                  <w:tcW w:w="567" w:type="dxa"/>
                </w:tcPr>
                <w:p w14:paraId="24DED8E9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2054CE19" w14:textId="77777777" w:rsidTr="00DE13CC">
              <w:trPr>
                <w:trHeight w:val="796"/>
              </w:trPr>
              <w:tc>
                <w:tcPr>
                  <w:tcW w:w="2977" w:type="dxa"/>
                </w:tcPr>
                <w:p w14:paraId="34BECBDF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Ocjenjivanje investicijskog projekta u nekretnine</w:t>
                  </w:r>
                </w:p>
              </w:tc>
              <w:tc>
                <w:tcPr>
                  <w:tcW w:w="567" w:type="dxa"/>
                </w:tcPr>
                <w:p w14:paraId="1D63D2B4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490E76E9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Ocjenjivanje investicijskog projekta u nekretnine</w:t>
                  </w:r>
                </w:p>
              </w:tc>
              <w:tc>
                <w:tcPr>
                  <w:tcW w:w="567" w:type="dxa"/>
                </w:tcPr>
                <w:p w14:paraId="4FD71FBC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7302FF4C" w14:textId="77777777" w:rsidTr="00DE13CC">
              <w:tc>
                <w:tcPr>
                  <w:tcW w:w="2977" w:type="dxa"/>
                </w:tcPr>
                <w:p w14:paraId="1F519DA9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 xml:space="preserve">Procjenjivanje investicijskog rizika </w:t>
                  </w:r>
                  <w:r w:rsidR="00E31470"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i analiza osjetljivosti ulaganja</w:t>
                  </w:r>
                </w:p>
              </w:tc>
              <w:tc>
                <w:tcPr>
                  <w:tcW w:w="567" w:type="dxa"/>
                </w:tcPr>
                <w:p w14:paraId="39A728AC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266879F6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Procjenjivanje investicijskog rizika </w:t>
                  </w:r>
                </w:p>
              </w:tc>
              <w:tc>
                <w:tcPr>
                  <w:tcW w:w="567" w:type="dxa"/>
                </w:tcPr>
                <w:p w14:paraId="18B4C29E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3DF42070" w14:textId="77777777" w:rsidTr="00DE13CC">
              <w:tc>
                <w:tcPr>
                  <w:tcW w:w="2977" w:type="dxa"/>
                </w:tcPr>
                <w:p w14:paraId="784ED034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osjetljivosti ulaganja u nekretnine</w:t>
                  </w:r>
                </w:p>
              </w:tc>
              <w:tc>
                <w:tcPr>
                  <w:tcW w:w="567" w:type="dxa"/>
                </w:tcPr>
                <w:p w14:paraId="6DEB9483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2C72283A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osjetljivosti ulaganja u nekretnine</w:t>
                  </w:r>
                </w:p>
              </w:tc>
              <w:tc>
                <w:tcPr>
                  <w:tcW w:w="567" w:type="dxa"/>
                </w:tcPr>
                <w:p w14:paraId="7FC42638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7AF5726B" w14:textId="77777777" w:rsidTr="00DE13CC">
              <w:tc>
                <w:tcPr>
                  <w:tcW w:w="2977" w:type="dxa"/>
                </w:tcPr>
                <w:p w14:paraId="6B3AD87C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dileme najam vs. kupnja nekretnina</w:t>
                  </w:r>
                </w:p>
              </w:tc>
              <w:tc>
                <w:tcPr>
                  <w:tcW w:w="567" w:type="dxa"/>
                </w:tcPr>
                <w:p w14:paraId="46783CDB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1AC5F7FC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dileme najam vs. kupnja nekretnina</w:t>
                  </w:r>
                </w:p>
              </w:tc>
              <w:tc>
                <w:tcPr>
                  <w:tcW w:w="567" w:type="dxa"/>
                </w:tcPr>
                <w:p w14:paraId="5B896037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0E27B00A" w14:textId="77777777" w:rsidTr="00DE13CC">
              <w:tc>
                <w:tcPr>
                  <w:tcW w:w="2977" w:type="dxa"/>
                </w:tcPr>
                <w:p w14:paraId="60061E4C" w14:textId="77777777" w:rsidR="00097BA3" w:rsidRPr="00477712" w:rsidRDefault="00097BA3" w:rsidP="00477712">
                  <w:pPr>
                    <w:pStyle w:val="Odlomakpopisa"/>
                    <w:spacing w:after="0" w:line="240" w:lineRule="exact"/>
                    <w:ind w:left="360"/>
                    <w:rPr>
                      <w:rFonts w:ascii="Arial" w:eastAsia="Arial Unicode MS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44EAFD9C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4B94D5A5" w14:textId="77777777" w:rsidR="00097BA3" w:rsidRPr="00477712" w:rsidRDefault="00097BA3" w:rsidP="00477712">
                  <w:pPr>
                    <w:spacing w:after="0" w:line="240" w:lineRule="auto"/>
                    <w:rPr>
                      <w:rFonts w:ascii="Arial" w:eastAsia="Arial Unicode MS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3DEEC669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77712" w:rsidRPr="00477712" w14:paraId="1CF77442" w14:textId="77777777" w:rsidTr="00DE13CC">
              <w:tc>
                <w:tcPr>
                  <w:tcW w:w="2977" w:type="dxa"/>
                </w:tcPr>
                <w:p w14:paraId="1077D807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Upravljanjem </w:t>
                  </w:r>
                  <w:proofErr w:type="spellStart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nekretninskim</w:t>
                  </w:r>
                  <w:proofErr w:type="spellEnd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portfoliem</w:t>
                  </w:r>
                  <w:proofErr w:type="spellEnd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 i nekretnine u mješovitom </w:t>
                  </w:r>
                  <w:proofErr w:type="spellStart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portfoliu</w:t>
                  </w:r>
                  <w:proofErr w:type="spellEnd"/>
                </w:p>
              </w:tc>
              <w:tc>
                <w:tcPr>
                  <w:tcW w:w="567" w:type="dxa"/>
                </w:tcPr>
                <w:p w14:paraId="0E86812A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7721E962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Upravljanjem </w:t>
                  </w:r>
                  <w:proofErr w:type="spellStart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nekretninskim</w:t>
                  </w:r>
                  <w:proofErr w:type="spellEnd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portfoliem</w:t>
                  </w:r>
                  <w:proofErr w:type="spellEnd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 i nekretnine u mješovitom </w:t>
                  </w:r>
                  <w:proofErr w:type="spellStart"/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portfoliu</w:t>
                  </w:r>
                  <w:proofErr w:type="spellEnd"/>
                </w:p>
              </w:tc>
              <w:tc>
                <w:tcPr>
                  <w:tcW w:w="567" w:type="dxa"/>
                </w:tcPr>
                <w:p w14:paraId="55CCB594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3656B9AB" w14:textId="77777777" w:rsidTr="00DE13CC">
              <w:tc>
                <w:tcPr>
                  <w:tcW w:w="2977" w:type="dxa"/>
                </w:tcPr>
                <w:p w14:paraId="45FB0818" w14:textId="77777777" w:rsidR="00097BA3" w:rsidRPr="00477712" w:rsidRDefault="00097BA3" w:rsidP="00477712">
                  <w:pPr>
                    <w:spacing w:after="0" w:line="240" w:lineRule="exact"/>
                    <w:rPr>
                      <w:rFonts w:ascii="Arial" w:eastAsia="Arial Unicode MS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049F31CB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53128261" w14:textId="77777777" w:rsidR="00097BA3" w:rsidRPr="00477712" w:rsidRDefault="00097BA3" w:rsidP="00477712">
                  <w:pPr>
                    <w:spacing w:after="0" w:line="240" w:lineRule="auto"/>
                    <w:rPr>
                      <w:rFonts w:ascii="Arial" w:eastAsia="Arial Unicode MS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62486C05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77712" w:rsidRPr="00477712" w14:paraId="281B898E" w14:textId="77777777" w:rsidTr="00DE13CC">
              <w:trPr>
                <w:cantSplit/>
                <w:trHeight w:hRule="exact" w:val="227"/>
              </w:trPr>
              <w:tc>
                <w:tcPr>
                  <w:tcW w:w="2977" w:type="dxa"/>
                </w:tcPr>
                <w:p w14:paraId="4BCEC531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exact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Hrvatska tržišta nekretnina</w:t>
                  </w:r>
                </w:p>
              </w:tc>
              <w:tc>
                <w:tcPr>
                  <w:tcW w:w="567" w:type="dxa"/>
                </w:tcPr>
                <w:p w14:paraId="31A2C4CD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6DE8B7C5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357" w:hanging="357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Hrvatska tržišta nekretnina</w:t>
                  </w:r>
                </w:p>
              </w:tc>
              <w:tc>
                <w:tcPr>
                  <w:tcW w:w="567" w:type="dxa"/>
                </w:tcPr>
                <w:p w14:paraId="78E1534E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77712" w:rsidRPr="00477712" w14:paraId="73267064" w14:textId="77777777" w:rsidTr="00DE13CC">
              <w:tc>
                <w:tcPr>
                  <w:tcW w:w="2977" w:type="dxa"/>
                </w:tcPr>
                <w:p w14:paraId="23C1980C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Tržišta nekretnina i financijska stabilnost</w:t>
                  </w:r>
                </w:p>
              </w:tc>
              <w:tc>
                <w:tcPr>
                  <w:tcW w:w="567" w:type="dxa"/>
                </w:tcPr>
                <w:p w14:paraId="231CE365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14:paraId="1FD5EAD6" w14:textId="77777777" w:rsidR="00097BA3" w:rsidRPr="00477712" w:rsidRDefault="00097BA3" w:rsidP="00097BA3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357" w:hanging="357"/>
                    <w:textAlignment w:val="baseline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Tržišta nekretnina i financijska stabilnost</w:t>
                  </w:r>
                </w:p>
              </w:tc>
              <w:tc>
                <w:tcPr>
                  <w:tcW w:w="567" w:type="dxa"/>
                </w:tcPr>
                <w:p w14:paraId="0F8B1BD1" w14:textId="77777777" w:rsidR="00097BA3" w:rsidRPr="00477712" w:rsidRDefault="00097BA3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771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101652C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14:paraId="20B1263A" w14:textId="77777777" w:rsidTr="75C6334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76ECD13" w14:textId="77777777" w:rsidR="00EE704B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X predavanja</w:t>
            </w:r>
          </w:p>
          <w:p w14:paraId="21308193" w14:textId="77777777" w:rsidR="00097BA3" w:rsidRPr="00477712" w:rsidRDefault="00C1268A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 xml:space="preserve">☐ </w:t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2B8167F0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77712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785F159" w14:textId="77777777" w:rsidR="00097BA3" w:rsidRPr="00477712" w:rsidRDefault="00C1268A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64C1B3" w14:textId="77777777" w:rsidR="00097BA3" w:rsidRPr="00477712" w:rsidRDefault="00EE704B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772FF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2772FF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2772FF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2772FF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77712" w:rsidRPr="00477712" w14:paraId="4B99056E" w14:textId="77777777" w:rsidTr="75C63349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097BA3" w:rsidRPr="00477712" w:rsidRDefault="00097BA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77712" w:rsidRPr="00477712" w14:paraId="1F463658" w14:textId="77777777" w:rsidTr="75C633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C8724C" w14:textId="77777777" w:rsidR="00FC7C93" w:rsidRPr="00477712" w:rsidRDefault="008B325E" w:rsidP="008B325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su dužni aktivno sudjelovati u nastavi</w:t>
            </w:r>
            <w:r w:rsidRPr="006B31B2">
              <w:rPr>
                <w:rFonts w:ascii="Arial" w:hAnsi="Arial" w:cs="Arial"/>
                <w:sz w:val="20"/>
                <w:szCs w:val="20"/>
              </w:rPr>
              <w:t>. Aktivnost predstavlja obavezan dolazak na 50% predviđene nastave te pretpostavlja izlaganje individualnih i grupnih zadataka te sudjelovanje u praktičnim vježbama i raspravama</w:t>
            </w:r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Aktivnost studenta pratit će se kroz i  </w:t>
            </w:r>
            <w:proofErr w:type="spellStart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samoevaluacijske</w:t>
            </w:r>
            <w:proofErr w:type="spellEnd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Studenti moraju pristupiti na 3 </w:t>
            </w:r>
            <w:proofErr w:type="spellStart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8B325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testa i prezentirati referat na nastavi, u protivnom će im biti uskraćen potpis. </w:t>
            </w:r>
            <w:r w:rsidRPr="006B31B2">
              <w:rPr>
                <w:rFonts w:ascii="Arial" w:hAnsi="Arial" w:cs="Arial"/>
                <w:sz w:val="20"/>
                <w:szCs w:val="20"/>
              </w:rPr>
              <w:t>Uz to 50% dolazaka na nastavu je uvijte za ostvarenje prava na potpis.  Uvjet za pristupanje ispitu je potpis.</w:t>
            </w:r>
          </w:p>
        </w:tc>
      </w:tr>
      <w:tr w:rsidR="00477712" w:rsidRPr="00477712" w14:paraId="4633CAC6" w14:textId="77777777" w:rsidTr="75C6334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097BA3" w:rsidRPr="00477712" w:rsidRDefault="00097BA3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7771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20A0C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097BA3" w:rsidRPr="00477712" w:rsidRDefault="002772FF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097BA3" w:rsidRPr="00477712" w:rsidRDefault="00097BA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5BDFB" w14:textId="77777777" w:rsidR="00097BA3" w:rsidRPr="00477712" w:rsidRDefault="002772FF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7BA3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7BA3"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77712" w:rsidRPr="00477712" w14:paraId="2181A81C" w14:textId="77777777" w:rsidTr="75C6334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E31470" w:rsidRPr="00477712" w:rsidRDefault="00E31470" w:rsidP="00E3147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D0FC50" w14:textId="77777777" w:rsidR="00E31470" w:rsidRPr="00477712" w:rsidRDefault="002B6B58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 evaluacijski zadaci (o</w:t>
            </w:r>
            <w:r w:rsidR="00E31470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477712" w:rsidRPr="00477712" w14:paraId="6BB64A78" w14:textId="77777777" w:rsidTr="75C6334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E31470" w:rsidRPr="00477712" w:rsidRDefault="00E31470" w:rsidP="00E3147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5A3DA93" w14:textId="77777777" w:rsidR="00E31470" w:rsidRPr="00477712" w:rsidRDefault="00C029DC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</w:t>
            </w:r>
            <w:r w:rsidR="00CC259C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spit </w:t>
            </w:r>
            <w:r w:rsidR="00E31470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5B4FD0" w14:textId="77777777" w:rsidR="00E31470" w:rsidRPr="00477712" w:rsidRDefault="00225D5D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="00CC259C"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,5*</w:t>
            </w:r>
          </w:p>
        </w:tc>
      </w:tr>
      <w:tr w:rsidR="00477712" w:rsidRPr="00477712" w14:paraId="2E288979" w14:textId="77777777" w:rsidTr="75C6334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E31470" w:rsidRPr="00477712" w:rsidRDefault="00E31470" w:rsidP="00E3147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F195667" w14:textId="77777777" w:rsidR="00E31470" w:rsidRPr="00477712" w:rsidRDefault="002B6B58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E31470" w:rsidRPr="00477712" w:rsidRDefault="00E31470" w:rsidP="00E3147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7771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0ABD6CC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5F0D19A2" w14:textId="77777777" w:rsidTr="75C63349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E31470" w:rsidRPr="00477712" w:rsidRDefault="00E31470" w:rsidP="00E3147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E0A41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24743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9B64F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29F80B3A" w14:textId="77777777" w:rsidTr="75C6334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E31470" w:rsidRPr="00477712" w:rsidRDefault="00E31470" w:rsidP="00E3147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C0C152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održat će se provjere znanja putem dva usmena kolokvija. * </w:t>
            </w:r>
            <w:r w:rsidR="00FC7C9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Samo studenti koji su na </w:t>
            </w:r>
            <w:proofErr w:type="spellStart"/>
            <w:r w:rsidR="00FC7C9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evaluacijskim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</w:t>
            </w:r>
            <w:r w:rsidR="00FC7C9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koji prethode</w:t>
            </w:r>
            <w:r w:rsidR="00FC7C93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kolokviju ostvarili 60% mogu pristupiti </w:t>
            </w:r>
            <w:r w:rsidR="001F3CDB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pisanom 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kolokviju. Polaganje oba kolokvija zamjenjuje završni ispit. Studenti na kraju </w:t>
            </w:r>
            <w:r w:rsidR="001F3CDB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semestra pristupaju pisanom 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ispitu. Kolokvij i ispit se smatra položenim ukoliko student ostvari više od 60% točnih odgovora. </w:t>
            </w:r>
          </w:p>
          <w:p w14:paraId="62EBF3C5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E1BE0A" w14:textId="77777777"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7D7A08B2" w14:textId="77777777"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0 - 59,99      nedovoljan (1)</w:t>
            </w:r>
          </w:p>
          <w:p w14:paraId="46C8DCF2" w14:textId="77777777"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60 - 69,99    dovoljan (2)</w:t>
            </w:r>
          </w:p>
          <w:p w14:paraId="605E4425" w14:textId="77777777"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70 - 79,99    dobar (3)</w:t>
            </w:r>
          </w:p>
          <w:p w14:paraId="621DACF5" w14:textId="77777777"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80 – 80,99    vrlo dobar (4)</w:t>
            </w:r>
          </w:p>
          <w:p w14:paraId="25F8D2C8" w14:textId="77777777" w:rsidR="00E31470" w:rsidRPr="00477712" w:rsidRDefault="00E31470" w:rsidP="00E3147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90 -100  izvrstan (5)</w:t>
            </w:r>
          </w:p>
          <w:p w14:paraId="6D98A12B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7A1FCF5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tijekom nastave mogu dobiti, svojim sudjelovanjem u nastavnom procesu, dodatnih maksimalno 10 bodova koji se zbrajaju s bodovima ostvarenim u</w:t>
            </w:r>
            <w:r w:rsidRPr="00477712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 xml:space="preserve"> pisanim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provjerama. Navedeno pravilo se odnosi samo na studente koji u pisanim provjerama ostvare pozitivnu ocjenu (60% i više).</w:t>
            </w:r>
          </w:p>
          <w:p w14:paraId="2946DB82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77712" w:rsidRPr="00477712" w14:paraId="10742E4A" w14:textId="77777777" w:rsidTr="75C6334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E31470" w:rsidRPr="00477712" w:rsidRDefault="00E31470" w:rsidP="00E3147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77712" w:rsidRPr="00477712" w14:paraId="225959A2" w14:textId="77777777" w:rsidTr="75C6334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FABF49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477712" w:rsidRPr="00477712" w14:paraId="1E659334" w14:textId="77777777" w:rsidTr="75C6334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1CDA8F" w14:textId="5CD8AC92" w:rsidR="023F3CB1" w:rsidRDefault="023F3CB1" w:rsidP="023F3CB1">
            <w:pPr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23F3CB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Brueggeman</w:t>
            </w:r>
            <w:proofErr w:type="spellEnd"/>
            <w:r w:rsidRPr="023F3CB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W i </w:t>
            </w:r>
            <w:proofErr w:type="spellStart"/>
            <w:r w:rsidRPr="023F3CB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Jeffrey</w:t>
            </w:r>
            <w:proofErr w:type="spellEnd"/>
            <w:r w:rsidRPr="023F3CB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23F3CB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Fisher</w:t>
            </w:r>
            <w:proofErr w:type="spellEnd"/>
            <w:r w:rsidRPr="023F3CB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(2022) Real </w:t>
            </w:r>
            <w:proofErr w:type="spellStart"/>
            <w:r w:rsidRPr="023F3CB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Estate</w:t>
            </w:r>
            <w:proofErr w:type="spellEnd"/>
            <w:r w:rsidRPr="023F3CB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23F3CB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Finance</w:t>
            </w:r>
            <w:proofErr w:type="spellEnd"/>
            <w:r w:rsidRPr="023F3CB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&amp; </w:t>
            </w:r>
            <w:proofErr w:type="spellStart"/>
            <w:r w:rsidRPr="023F3CB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Investments</w:t>
            </w:r>
            <w:proofErr w:type="spellEnd"/>
            <w:r w:rsidRPr="023F3CB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17th </w:t>
            </w:r>
            <w:proofErr w:type="spellStart"/>
            <w:r w:rsidRPr="023F3CB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Edition</w:t>
            </w:r>
            <w:proofErr w:type="spellEnd"/>
            <w:r w:rsidRPr="023F3CB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23F3CB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McGrowHill</w:t>
            </w:r>
            <w:proofErr w:type="spellEnd"/>
          </w:p>
          <w:p w14:paraId="50BF1966" w14:textId="77777777" w:rsidR="00E31470" w:rsidRPr="00477712" w:rsidRDefault="00ED7CB1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Brueggeman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Fisher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(2019</w:t>
            </w:r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Real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McGraw-Hill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Irwin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8105C6" w14:textId="4FD372D1" w:rsidR="023F3CB1" w:rsidRDefault="023F3CB1" w:rsidP="023F3C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8748C0A" w14:textId="6E29DFC2" w:rsidR="023F3CB1" w:rsidRDefault="023F3CB1" w:rsidP="023F3C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55A302" w14:textId="7A24043B" w:rsidR="023F3CB1" w:rsidRDefault="023F3CB1" w:rsidP="023F3C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9B4EA11" w14:textId="77777777" w:rsidR="00E31470" w:rsidRPr="00477712" w:rsidRDefault="00ED7CB1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50B193A6" w14:textId="77777777" w:rsidTr="75C6334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4CD1B3A8" w14:textId="77777777" w:rsidTr="75C6334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1D31046F" w14:textId="77777777" w:rsidTr="75C63349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0564AC8D" w14:textId="77777777" w:rsidTr="75C63349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30EF7DC8" w14:textId="77777777" w:rsidTr="75C63349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2A6BBB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13A15BFD" w14:textId="77777777" w:rsidTr="75C63349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E31470" w:rsidRPr="00477712" w:rsidRDefault="00E31470" w:rsidP="00E3147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473F94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7A1098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9F28EC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77712" w:rsidRPr="00477712" w14:paraId="6348E1C3" w14:textId="77777777" w:rsidTr="75C63349">
        <w:trPr>
          <w:trHeight w:val="6009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E31470" w:rsidRPr="00477712" w:rsidRDefault="00E31470" w:rsidP="00E3147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23DE523C" w14:textId="77777777" w:rsidR="00E31470" w:rsidRPr="00477712" w:rsidRDefault="00E31470" w:rsidP="00E3147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B8A631" w14:textId="77777777"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Glickman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E., A (2014):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Introduction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Real 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Academic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Press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Elasvier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Walthman</w:t>
            </w:r>
            <w:proofErr w:type="spellEnd"/>
          </w:p>
          <w:p w14:paraId="587872D4" w14:textId="77777777"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Brett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Schmitz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(2009): Real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Methods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Studies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Urban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Land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Institute,Washington</w:t>
            </w:r>
            <w:proofErr w:type="spellEnd"/>
          </w:p>
          <w:p w14:paraId="55D717A2" w14:textId="77777777"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Wyatt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P. (2007) :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Property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Valuation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Context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Blackwell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Publishing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Oxford</w:t>
            </w:r>
            <w:proofErr w:type="spellEnd"/>
          </w:p>
          <w:p w14:paraId="52E56223" w14:textId="77777777"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286A9DF" w14:textId="77777777" w:rsidR="00E31470" w:rsidRPr="00477712" w:rsidRDefault="75C63349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>Članci:</w:t>
            </w:r>
          </w:p>
          <w:p w14:paraId="34145096" w14:textId="27A6052F" w:rsidR="75C63349" w:rsidRDefault="75C63349" w:rsidP="75C63349">
            <w:pPr>
              <w:jc w:val="both"/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</w:pP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Rimac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Smiljanić,A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.</w:t>
            </w:r>
            <w:proofErr w:type="gram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Škrabić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Perić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B. (2022) Foreign-Owned Banks and Real Estate Markets in Croatia: A Panel Data Analysis, in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Olgić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Draženović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, B., Buterin, V. Suljić Nikolaj, S. (ed.) Real and Financial Sectors in Post-Pandemic Central and Eastern Europe: The Impact of Economic, Monetary, and Fiscal Policy, Springer Nature, accepted for publishing</w:t>
            </w:r>
          </w:p>
          <w:p w14:paraId="494F2B46" w14:textId="37C4AC40" w:rsidR="75C63349" w:rsidRDefault="75C63349" w:rsidP="75C63349">
            <w:pPr>
              <w:jc w:val="both"/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</w:pP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Škrabić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Perić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Rimac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Smiljanić,A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.,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Kežić,I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. (2022) Role of tourism and hotel accommodation in house prices, Annals of Tourism Research Empirical Insights, 3 (1),  100036, </w:t>
            </w:r>
            <w:hyperlink r:id="rId7">
              <w:r w:rsidRPr="75C63349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https://doi.org/10.1016/j.annale.2022.100036</w:t>
              </w:r>
            </w:hyperlink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.</w:t>
            </w:r>
          </w:p>
          <w:p w14:paraId="775731D1" w14:textId="0334AB70" w:rsidR="75C63349" w:rsidRDefault="75C63349" w:rsidP="75C63349">
            <w:pPr>
              <w:jc w:val="both"/>
              <w:rPr>
                <w:color w:val="FF0000"/>
              </w:rPr>
            </w:pP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Škrabić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Perić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Rimac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Smiljanić,A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.</w:t>
            </w:r>
            <w:proofErr w:type="gram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Kežić,I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. (2021)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Utjecaj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turizma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na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cijene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stambenih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nekretnina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(The role of tourism in house prices). in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Družić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G.,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Šimurina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N.,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Basarac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Sertić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Mihelja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Žaja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, M., Kordić, G. (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ed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Zbornik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radova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interkatedarskog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skupa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katedri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financije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Financije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svijetu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punom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izazova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. Zagreb,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Ekonomski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fakultet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Zagreb;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Hrvatska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akademija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znanosti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umjetnosti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 </w:t>
            </w:r>
            <w:hyperlink r:id="rId8">
              <w:r w:rsidRPr="75C63349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https://dizbi.hazu.hr/a/?pr=i&amp;id=2347624</w:t>
              </w:r>
            </w:hyperlink>
          </w:p>
          <w:p w14:paraId="4D51BB86" w14:textId="225A213C" w:rsidR="75C63349" w:rsidRDefault="75C63349" w:rsidP="75C63349">
            <w:pPr>
              <w:jc w:val="both"/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</w:pP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Koumpias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AM,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Martínez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-Vázquez J, Sanz-Arcega E. (2021) Housing bubbles and land planning corruption: evidence from Spain’s largest municipalities. Appl Econ Anal. </w:t>
            </w:r>
            <w:proofErr w:type="gram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2021;ahead</w:t>
            </w:r>
            <w:proofErr w:type="gram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-of-print(ahead-of-print). doi:10.1108/AEA-11-2020-0159</w:t>
            </w:r>
          </w:p>
          <w:p w14:paraId="08DEA470" w14:textId="4FA93C75" w:rsidR="75C63349" w:rsidRDefault="75C63349" w:rsidP="75C63349">
            <w:pPr>
              <w:jc w:val="both"/>
              <w:rPr>
                <w:color w:val="FF0000"/>
              </w:rPr>
            </w:pPr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Bhansali (2021.) The Incredible Upside-Down Fixed-Income Market Negative Interest Rates and Their Implications, CFA Institute, </w:t>
            </w:r>
            <w:hyperlink r:id="rId9">
              <w:r w:rsidRPr="75C63349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https://www.cfainstitute.org/en/research/foundation/2021/negative-interest-rates</w:t>
              </w:r>
            </w:hyperlink>
          </w:p>
          <w:p w14:paraId="0847AAFE" w14:textId="48ADD641" w:rsidR="75C63349" w:rsidRDefault="75C63349" w:rsidP="75C63349">
            <w:pPr>
              <w:jc w:val="both"/>
              <w:rPr>
                <w:color w:val="FF0000"/>
              </w:rPr>
            </w:pP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lastRenderedPageBreak/>
              <w:t>Kadi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Hochstenbach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>Lennartz</w:t>
            </w:r>
            <w:proofErr w:type="spellEnd"/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 (2020): Multiple property ownership in times of late homeownership: a new conceptual vocabulary, </w:t>
            </w:r>
            <w:hyperlink r:id="rId10">
              <w:r w:rsidRPr="75C63349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https://www.academia.edu/42009797/Multiple_property_ownership_in_times_of_late_homeownership_a_new_conceptual_vocabulary_In_International_Journal_of_Housing_Policy_with_Cody_Hochstenbach_and_Chris_Lennartz_?email_work_card=title</w:t>
              </w:r>
            </w:hyperlink>
          </w:p>
          <w:p w14:paraId="06658A84" w14:textId="38BF3D4F" w:rsidR="75C63349" w:rsidRDefault="75C63349" w:rsidP="75C63349">
            <w:pPr>
              <w:jc w:val="both"/>
              <w:rPr>
                <w:color w:val="FF0000"/>
              </w:rPr>
            </w:pPr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McGarrigle, Montezuma (2019) What motivates international homebuyers? Investor to lifestyle 'migrants' in a tourist city, </w:t>
            </w:r>
            <w:hyperlink r:id="rId11">
              <w:r w:rsidRPr="75C63349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https://www.academia.edu/38777217/What_motivates_international_homebuyers_Investor_to_lifestyle_migrants_in_a_tourist_city?email_work_card=title</w:t>
              </w:r>
            </w:hyperlink>
          </w:p>
          <w:p w14:paraId="64CEC812" w14:textId="502104A4" w:rsidR="75C63349" w:rsidRDefault="75C63349" w:rsidP="75C63349">
            <w:pPr>
              <w:jc w:val="both"/>
              <w:rPr>
                <w:color w:val="FF0000"/>
              </w:rPr>
            </w:pPr>
            <w:proofErr w:type="spellStart"/>
            <w:r w:rsidRPr="00696CBB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Kunovac</w:t>
            </w:r>
            <w:proofErr w:type="spellEnd"/>
            <w:r w:rsidRPr="00696CBB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, D. i Kotarac, K. (2019.): Cijene stambenih nekretnina u Hrvatskoj, Pregledi P-41, HNB, Zagreb, </w:t>
            </w:r>
            <w:hyperlink r:id="rId12">
              <w:r w:rsidRPr="00696CBB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</w:rPr>
                <w:t>https://www.hnb.hr/documents/20182/2626448/p-041.pdf/a46c4569-30fc-4bb9-80e5-4f5953762d25</w:t>
              </w:r>
            </w:hyperlink>
          </w:p>
          <w:p w14:paraId="52350626" w14:textId="019C3ABD" w:rsidR="75C63349" w:rsidRDefault="75C63349" w:rsidP="75C63349">
            <w:pPr>
              <w:jc w:val="both"/>
              <w:rPr>
                <w:color w:val="FF0000"/>
              </w:rPr>
            </w:pPr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Parikh, Zhang (2019.) The Diversity of real assets: portfolio construction for institutional investors,  </w:t>
            </w:r>
            <w:hyperlink r:id="rId13">
              <w:r w:rsidRPr="75C63349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https://cdn.pficdn.com/cms/pgim4/sites/default/files/2020-07/IAS-Diversity-Real-Assets-042019.pdf</w:t>
              </w:r>
            </w:hyperlink>
          </w:p>
          <w:p w14:paraId="17733B48" w14:textId="0CD3908C" w:rsidR="75C63349" w:rsidRDefault="75C63349" w:rsidP="75C63349">
            <w:pPr>
              <w:jc w:val="both"/>
              <w:rPr>
                <w:color w:val="FF0000"/>
              </w:rPr>
            </w:pPr>
            <w:r w:rsidRPr="75C63349">
              <w:rPr>
                <w:rFonts w:ascii="Arial Narrow" w:eastAsia="Arial Narrow" w:hAnsi="Arial Narrow" w:cs="Arial Narrow"/>
                <w:color w:val="FF0000"/>
                <w:sz w:val="20"/>
                <w:szCs w:val="20"/>
                <w:lang w:val="en-US"/>
              </w:rPr>
              <w:t xml:space="preserve">Montezuma, McGarrigle (2018) What motivates international homebuyers? Investor to lifestyle 'migrants' in a tourist city, </w:t>
            </w:r>
            <w:hyperlink r:id="rId14">
              <w:r w:rsidRPr="75C63349">
                <w:rPr>
                  <w:rStyle w:val="Hiperveza"/>
                  <w:rFonts w:ascii="Arial Narrow" w:eastAsia="Arial Narrow" w:hAnsi="Arial Narrow" w:cs="Arial Narrow"/>
                  <w:color w:val="FF0000"/>
                  <w:sz w:val="20"/>
                  <w:szCs w:val="20"/>
                  <w:lang w:val="en-US"/>
                </w:rPr>
                <w:t>https://www.academia.edu/38777217/What_motivates_international_homebuyers_Investor_to_lifestyle_migrants_in_a_tourist_city?email_work_card=title</w:t>
              </w:r>
            </w:hyperlink>
          </w:p>
          <w:p w14:paraId="7FEA8C93" w14:textId="77777777"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Rimac Smiljanić, A., Matković, K. (2016):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Features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Impact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Demand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 Real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Croatia,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Journal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American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Academy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Business, Vol. 22, str. 112.-118.</w:t>
            </w:r>
          </w:p>
          <w:p w14:paraId="74A4BE7C" w14:textId="77777777" w:rsidR="00E31470" w:rsidRPr="00477712" w:rsidRDefault="75C63349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>Gomez-Gonzalez,J.E.,Gamboa-Arbeláez,J.,</w:t>
            </w:r>
            <w:proofErr w:type="spellStart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>Hirs-Garzón,J</w:t>
            </w:r>
            <w:proofErr w:type="spellEnd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(2018): </w:t>
            </w:r>
            <w:proofErr w:type="spellStart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>When</w:t>
            </w:r>
            <w:proofErr w:type="spellEnd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>Bubble</w:t>
            </w:r>
            <w:proofErr w:type="spellEnd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>Meets</w:t>
            </w:r>
            <w:proofErr w:type="spellEnd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>Bubble</w:t>
            </w:r>
            <w:proofErr w:type="spellEnd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>Contagion</w:t>
            </w:r>
            <w:proofErr w:type="spellEnd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OECD </w:t>
            </w:r>
            <w:proofErr w:type="spellStart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Journal </w:t>
            </w:r>
            <w:proofErr w:type="spellStart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Real </w:t>
            </w:r>
            <w:proofErr w:type="spellStart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75C6334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Vol 56, str. 546. </w:t>
            </w:r>
            <w:hyperlink r:id="rId15">
              <w:r w:rsidRPr="75C63349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https://doi.org/10.1007/s11146-017-9605-4</w:t>
              </w:r>
            </w:hyperlink>
          </w:p>
          <w:p w14:paraId="07547A01" w14:textId="77777777"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549D31" w14:textId="77777777" w:rsidR="00E31470" w:rsidRPr="00477712" w:rsidRDefault="00E31470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Ostali izvori:</w:t>
            </w:r>
          </w:p>
          <w:p w14:paraId="55FE3DEB" w14:textId="77777777" w:rsidR="00E31470" w:rsidRPr="00477712" w:rsidRDefault="0047686F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Master (2020</w:t>
            </w:r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):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Developer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feasibility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Software,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Master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Limited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, Sydney</w:t>
            </w:r>
          </w:p>
          <w:p w14:paraId="46ED6164" w14:textId="77777777" w:rsidR="00E31470" w:rsidRPr="00477712" w:rsidRDefault="0047686F" w:rsidP="00E3147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Master (2020</w:t>
            </w:r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):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Appraisal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Software,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Master </w:t>
            </w:r>
            <w:proofErr w:type="spellStart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Limited</w:t>
            </w:r>
            <w:proofErr w:type="spellEnd"/>
            <w:r w:rsidR="00E31470"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, Sydney</w:t>
            </w:r>
          </w:p>
          <w:p w14:paraId="44134DD7" w14:textId="77777777" w:rsidR="00E31470" w:rsidRPr="00477712" w:rsidRDefault="00E31470" w:rsidP="00E3147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portala/časopisa Poslovni dnevnik (</w:t>
            </w:r>
            <w:hyperlink r:id="rId16" w:history="1">
              <w:r w:rsidRPr="0047771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www.poslovni.hr</w:t>
              </w:r>
            </w:hyperlink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72A79359" w14:textId="77777777" w:rsidR="00E31470" w:rsidRPr="00477712" w:rsidRDefault="00E31470" w:rsidP="00E3147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Lider (</w:t>
            </w:r>
            <w:hyperlink r:id="rId17" w:history="1">
              <w:r w:rsidRPr="0047771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www.poslovni.hr</w:t>
              </w:r>
            </w:hyperlink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0A7C64A9" w14:textId="77777777" w:rsidR="00E31470" w:rsidRPr="00477712" w:rsidRDefault="00E31470" w:rsidP="00E3147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Državni zavod za statistiku RH (www.dzs.hr)</w:t>
            </w:r>
          </w:p>
        </w:tc>
      </w:tr>
      <w:tr w:rsidR="00477712" w:rsidRPr="00477712" w14:paraId="53F4421D" w14:textId="77777777" w:rsidTr="75C6334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E31470" w:rsidRPr="00477712" w:rsidRDefault="00E31470" w:rsidP="00E3147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E31470" w:rsidRPr="00477712" w:rsidRDefault="00E31470" w:rsidP="00E3147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77712" w:rsidRPr="00477712" w14:paraId="260BC8EF" w14:textId="77777777" w:rsidTr="75C6334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242806" w14:textId="77777777" w:rsidR="00E31470" w:rsidRPr="00477712" w:rsidRDefault="00E31470" w:rsidP="00E3147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771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43CB0F" w14:textId="77777777" w:rsidR="00E31470" w:rsidRPr="00477712" w:rsidRDefault="00E31470" w:rsidP="00E314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7459315" w14:textId="77777777" w:rsidR="00105D25" w:rsidRPr="00477712" w:rsidRDefault="00105D25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105D25" w:rsidRPr="00477712" w:rsidSect="00105D25"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31071" w14:textId="77777777" w:rsidR="00F256B7" w:rsidRDefault="00F256B7" w:rsidP="00097BA3">
      <w:pPr>
        <w:spacing w:after="0" w:line="240" w:lineRule="auto"/>
      </w:pPr>
      <w:r>
        <w:separator/>
      </w:r>
    </w:p>
  </w:endnote>
  <w:endnote w:type="continuationSeparator" w:id="0">
    <w:p w14:paraId="358524DE" w14:textId="77777777" w:rsidR="00F256B7" w:rsidRDefault="00F256B7" w:rsidP="00097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4E3269" w:rsidRPr="004E3269" w:rsidRDefault="004E3269" w:rsidP="004E3269">
    <w:pPr>
      <w:tabs>
        <w:tab w:val="left" w:pos="1207"/>
        <w:tab w:val="center" w:pos="4536"/>
        <w:tab w:val="right" w:pos="9072"/>
      </w:tabs>
      <w:spacing w:after="0" w:line="240" w:lineRule="auto"/>
    </w:pPr>
    <w:r w:rsidRPr="004E3269">
      <w:t>2021./2022.</w:t>
    </w:r>
  </w:p>
  <w:p w14:paraId="73ADCEF7" w14:textId="68ED451D" w:rsidR="004E3269" w:rsidRPr="004E3269" w:rsidRDefault="00696CBB" w:rsidP="004E3269">
    <w:pPr>
      <w:tabs>
        <w:tab w:val="left" w:pos="1207"/>
        <w:tab w:val="center" w:pos="4536"/>
        <w:tab w:val="right" w:pos="9072"/>
      </w:tabs>
      <w:spacing w:after="0" w:line="240" w:lineRule="auto"/>
    </w:pPr>
    <w:r>
      <w:t>01/03/22 – 9</w:t>
    </w:r>
    <w:r w:rsidR="004E3269" w:rsidRPr="004E3269">
      <w:t>.Sj. FV</w:t>
    </w:r>
  </w:p>
  <w:p w14:paraId="144A5D23" w14:textId="77777777" w:rsidR="00477712" w:rsidRDefault="0047771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C0074D" w14:textId="77777777" w:rsidR="00F256B7" w:rsidRDefault="00F256B7" w:rsidP="00097BA3">
      <w:pPr>
        <w:spacing w:after="0" w:line="240" w:lineRule="auto"/>
      </w:pPr>
      <w:r>
        <w:separator/>
      </w:r>
    </w:p>
  </w:footnote>
  <w:footnote w:type="continuationSeparator" w:id="0">
    <w:p w14:paraId="1A4249ED" w14:textId="77777777" w:rsidR="00F256B7" w:rsidRDefault="00F256B7" w:rsidP="00097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B7ABB"/>
    <w:multiLevelType w:val="hybridMultilevel"/>
    <w:tmpl w:val="39BC34F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E089F"/>
    <w:multiLevelType w:val="hybridMultilevel"/>
    <w:tmpl w:val="18282EB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AC64ED"/>
    <w:multiLevelType w:val="hybridMultilevel"/>
    <w:tmpl w:val="3162C49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AA74862"/>
    <w:multiLevelType w:val="hybridMultilevel"/>
    <w:tmpl w:val="E1BECB1C"/>
    <w:lvl w:ilvl="0" w:tplc="4634C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BA3"/>
    <w:rsid w:val="0003443A"/>
    <w:rsid w:val="00042BAA"/>
    <w:rsid w:val="00055E71"/>
    <w:rsid w:val="00090457"/>
    <w:rsid w:val="00097BA3"/>
    <w:rsid w:val="00105D25"/>
    <w:rsid w:val="0012759F"/>
    <w:rsid w:val="001E32AA"/>
    <w:rsid w:val="001F3CDB"/>
    <w:rsid w:val="00225D5D"/>
    <w:rsid w:val="00233352"/>
    <w:rsid w:val="002772FF"/>
    <w:rsid w:val="002A5CF4"/>
    <w:rsid w:val="002B6B58"/>
    <w:rsid w:val="0037663F"/>
    <w:rsid w:val="003C359A"/>
    <w:rsid w:val="003D0481"/>
    <w:rsid w:val="0047686F"/>
    <w:rsid w:val="00477712"/>
    <w:rsid w:val="004E3269"/>
    <w:rsid w:val="005618FA"/>
    <w:rsid w:val="00602F60"/>
    <w:rsid w:val="006359CD"/>
    <w:rsid w:val="00640DE4"/>
    <w:rsid w:val="00681F56"/>
    <w:rsid w:val="00696CBB"/>
    <w:rsid w:val="006B31B2"/>
    <w:rsid w:val="00727C93"/>
    <w:rsid w:val="00731418"/>
    <w:rsid w:val="007D559A"/>
    <w:rsid w:val="007F4893"/>
    <w:rsid w:val="00851A1A"/>
    <w:rsid w:val="0086309F"/>
    <w:rsid w:val="008B325E"/>
    <w:rsid w:val="00904E26"/>
    <w:rsid w:val="00962AD2"/>
    <w:rsid w:val="009A5F1D"/>
    <w:rsid w:val="00B47CD3"/>
    <w:rsid w:val="00B63C7E"/>
    <w:rsid w:val="00B91445"/>
    <w:rsid w:val="00B92164"/>
    <w:rsid w:val="00BC1002"/>
    <w:rsid w:val="00BC54D8"/>
    <w:rsid w:val="00BC74A1"/>
    <w:rsid w:val="00BD0AFC"/>
    <w:rsid w:val="00C029DC"/>
    <w:rsid w:val="00C1268A"/>
    <w:rsid w:val="00CC259C"/>
    <w:rsid w:val="00CE0DF9"/>
    <w:rsid w:val="00D621F8"/>
    <w:rsid w:val="00D7698F"/>
    <w:rsid w:val="00D938E5"/>
    <w:rsid w:val="00DA45BB"/>
    <w:rsid w:val="00DF6514"/>
    <w:rsid w:val="00E31470"/>
    <w:rsid w:val="00EB6BD8"/>
    <w:rsid w:val="00ED7CB1"/>
    <w:rsid w:val="00EE2E01"/>
    <w:rsid w:val="00EE704B"/>
    <w:rsid w:val="00F256B7"/>
    <w:rsid w:val="00F56EC2"/>
    <w:rsid w:val="00FC451C"/>
    <w:rsid w:val="00FC7C93"/>
    <w:rsid w:val="00FF7178"/>
    <w:rsid w:val="023F3CB1"/>
    <w:rsid w:val="75C6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872F6"/>
  <w15:docId w15:val="{C4273D31-CF96-4973-A818-C01F072F0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BA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97BA3"/>
    <w:pPr>
      <w:ind w:left="720"/>
      <w:contextualSpacing/>
    </w:pPr>
  </w:style>
  <w:style w:type="paragraph" w:customStyle="1" w:styleId="FieldText">
    <w:name w:val="Field Text"/>
    <w:basedOn w:val="Normal"/>
    <w:rsid w:val="00097BA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097BA3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097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97BA3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97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97BA3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640DE4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B6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6BD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zbi.hazu.hr/a/?pr=i&amp;id=2347624" TargetMode="External"/><Relationship Id="rId13" Type="http://schemas.openxmlformats.org/officeDocument/2006/relationships/hyperlink" Target="https://cdn.pficdn.com/cms/pgim4/sites/default/files/2020-07/IAS-Diversity-Real-Assets-042019.pdf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i.org/10.1016/j.annale.2022.100036" TargetMode="External"/><Relationship Id="rId12" Type="http://schemas.openxmlformats.org/officeDocument/2006/relationships/hyperlink" Target="https://www.hnb.hr/documents/20182/2626448/p-041.pdf/a46c4569-30fc-4bb9-80e5-4f5953762d25" TargetMode="External"/><Relationship Id="rId17" Type="http://schemas.openxmlformats.org/officeDocument/2006/relationships/hyperlink" Target="http://www.poslovni.hr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oslovni.hr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cademia.edu/38777217/What_motivates_international_homebuyers_Investor_to_lifestyle_migrants_in_a_tourist_city?email_work_card=titl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1007/s11146-017-9605-4" TargetMode="External"/><Relationship Id="rId10" Type="http://schemas.openxmlformats.org/officeDocument/2006/relationships/hyperlink" Target="https://www.academia.edu/42009797/Multiple_property_ownership_in_times_of_late_homeownership_a_new_conceptual_vocabulary_In_International_Journal_of_Housing_Policy_with_Cody_Hochstenbach_and_Chris_Lennartz_?email_work_card=titl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cfainstitute.org/en/research/foundation/2021/negative-interest-rates" TargetMode="External"/><Relationship Id="rId14" Type="http://schemas.openxmlformats.org/officeDocument/2006/relationships/hyperlink" Target="https://www.academia.edu/38777217/What_motivates_international_homebuyers_Investor_to_lifestyle_migrants_in_a_tourist_city?email_work_card=tit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1768</Words>
  <Characters>10080</Characters>
  <Application>Microsoft Office Word</Application>
  <DocSecurity>0</DocSecurity>
  <Lines>84</Lines>
  <Paragraphs>23</Paragraphs>
  <ScaleCrop>false</ScaleCrop>
  <Company/>
  <LinksUpToDate>false</LinksUpToDate>
  <CharactersWithSpaces>11825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8</cp:revision>
  <cp:lastPrinted>2021-09-27T11:04:00Z</cp:lastPrinted>
  <dcterms:created xsi:type="dcterms:W3CDTF">2021-10-11T11:21:00Z</dcterms:created>
  <dcterms:modified xsi:type="dcterms:W3CDTF">2022-02-23T08:44:00Z</dcterms:modified>
</cp:coreProperties>
</file>